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06-2/513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CF4526" w:rsidRPr="00AF4E11" w:rsidRDefault="00EE796A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F4526" w:rsidRPr="00AF4E11" w:rsidRDefault="005C6F5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3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почела у </w:t>
      </w:r>
      <w:r w:rsidR="004178C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анови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Крстић, Весна Стамболић, Снежана Петровић, Наташа Љубишић, Зоран Томић,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Поповић,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Пауновић, Војислав Вујић и Илија Животић.</w:t>
      </w:r>
    </w:p>
    <w:p w:rsidR="00CF4526" w:rsidRPr="00AF4E11" w:rsidRDefault="000D79D4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присуствовали заменици чланова Одбора: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Мирела Раденковић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 члана Одбора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Александре Томић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), Бранимир Јовановић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Јасмине Каранац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Младен Бошковић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Одбора Ане Белоице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E4AA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 Карић, Оливера Недељковић, Тихомир Петковић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Угљеша Марковић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A445E8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привреде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присуствовали: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помоћник министра привреде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Владимир Марић, директор Завода за интелектуалну својину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Испред Министарства трговине, туризма и телекомуникација </w:t>
      </w:r>
      <w:r w:rsidR="00EE7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присуствовале 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 Сикимић в.д. помоћника министра у Сектору за билатералну економску сарадњу и Маја Вранић, шеф Одсека.</w:t>
      </w:r>
    </w:p>
    <w:p w:rsidR="00B452FE" w:rsidRDefault="00B452FE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CF4526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0D79D4" w:rsidRPr="000D79D4" w:rsidRDefault="000D79D4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759" w:rsidRDefault="00C17759" w:rsidP="00C177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патентима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начелу, који је поднела Влада;</w:t>
      </w:r>
    </w:p>
    <w:p w:rsidR="0036617C" w:rsidRDefault="00C17759" w:rsidP="00C177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потврђивању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Монголије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трговинској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економској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сарадњи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Влада.</w:t>
      </w:r>
      <w:r w:rsidR="003661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6617C" w:rsidRDefault="0036617C" w:rsidP="003661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A39" w:rsidRPr="00C17759" w:rsidRDefault="00570A39" w:rsidP="00EE7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</w:t>
      </w:r>
      <w:r w:rsidRPr="00C177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C177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661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36617C" w:rsidRPr="0036617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изменама</w:t>
      </w:r>
      <w:proofErr w:type="spellEnd"/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36617C" w:rsidRPr="0036617C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36617C" w:rsidRPr="0036617C">
        <w:rPr>
          <w:rFonts w:ascii="Times New Roman" w:hAnsi="Times New Roman" w:cs="Times New Roman"/>
          <w:b/>
          <w:sz w:val="24"/>
          <w:szCs w:val="24"/>
        </w:rPr>
        <w:t>патентима</w:t>
      </w:r>
      <w:proofErr w:type="spellEnd"/>
      <w:r w:rsidR="0036617C" w:rsidRPr="0036617C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796A" w:rsidRDefault="00570A39" w:rsidP="00EE796A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/>
          <w:sz w:val="24"/>
          <w:szCs w:val="24"/>
          <w:lang w:val="sr-Cyrl-RS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</w:t>
      </w:r>
    </w:p>
    <w:p w:rsidR="00EE796A" w:rsidRDefault="00EE796A" w:rsidP="00EE796A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изменама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допунама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C17759">
        <w:rPr>
          <w:rFonts w:ascii="Times New Roman" w:eastAsia="Times New Roman" w:hAnsi="Times New Roman" w:cs="Times New Roman"/>
          <w:sz w:val="24"/>
          <w:szCs w:val="24"/>
        </w:rPr>
        <w:t>патентима</w:t>
      </w:r>
      <w:proofErr w:type="spellEnd"/>
      <w:r w:rsidRPr="00C17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начелу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0D79D4" w:rsidRDefault="00570A39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sr-Cyrl-RS"/>
        </w:rPr>
        <w:t xml:space="preserve">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AC27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Душан Вучковић, помоћник министра привреде, </w:t>
      </w:r>
      <w:r w:rsidR="00B452F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истак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B452F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5A3E2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Министарству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привреде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акон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ом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 изменама и допунама Закона о патентима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D5589" w:rsidRPr="002D5589">
        <w:t xml:space="preserve"> </w:t>
      </w:r>
      <w:r w:rsidR="002D5589" w:rsidRP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дато у надлежност од 2020. год</w:t>
      </w:r>
      <w:r w:rsidR="002D55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ине право интелектуалне својине</w:t>
      </w:r>
      <w:r w:rsidR="008C059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Циљеви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доношења овог закона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су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се изврше додатно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</w:t>
      </w:r>
      <w:r w:rsidR="008C059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склађивања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са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редбом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Европске Уније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којом је 2019. године измењена уредба из 2009. године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 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која се односи</w:t>
      </w:r>
      <w:r w:rsidR="005C3B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ла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 сертифи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кате </w:t>
      </w:r>
      <w:r w:rsidR="00632F7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о додатној заштити по питању лекова и биоцида</w:t>
      </w:r>
      <w:r w:rsidR="000D79D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Кључне измене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овог закона су везане за сертификат о додатној заштити, заштити малог патента, издавање патентног списа у електронској форми, усклађивања са законом о општем управном поступку и одређена прецизирања да би се отклониле одређене дилеме које су уочене у пракси код примене закона о патентима.</w:t>
      </w:r>
    </w:p>
    <w:p w:rsidR="0011208E" w:rsidRDefault="0074149C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Марић, директор Завода за интелектуалну својину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изнео</w:t>
      </w:r>
      <w:r w:rsidR="00F1778C" w:rsidRPr="00F1778C">
        <w:t xml:space="preserve"> </w:t>
      </w:r>
      <w:r w:rsidR="00F1778C" w:rsidRP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</w:t>
      </w:r>
      <w:r w:rsidR="00D96B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суштинска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промен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правног режима сертификата о додатној заштити</w:t>
      </w:r>
      <w:r w:rsidR="00D96B5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 је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то продужена патентна заштита. Свако право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интелектуалне својине </w:t>
      </w:r>
      <w:r w:rsidR="008E4E3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патент траје 20 година од дана подношења пријаве. У неким случајевима патент се односи на лек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или средство за за заштиту биљака за коју је потребна дозвола одређених органа</w:t>
      </w:r>
      <w:r w:rsidR="0058446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би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били стављени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промет. Некада се 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 ту дозволу 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чека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више од годину 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дана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а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то време производ 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се не може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стави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ти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промет. Зато је у Е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вропској Унији, и касније у Америци, основан И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нститут сертификата о 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додатој </w:t>
      </w:r>
      <w:r w:rsidR="00637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заштити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чиме се тражи да то време на које се чекало за дозволу продужи. Када се то време добије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продужи,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опет се добија и монопол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16690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што је и суштина патента. Суштина измене овог закона је да сви буду у истом правном положају. Образложио је измену режима о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заштити малог патента, чиме је рекао да се патентна заштита грана на две гране, патент и мали п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атент. Патент је испитано право,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 мали патент не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испит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ано право. К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ада се пријави проналазак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Завод мора да испита да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неко пре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заштитио тај проналазак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или 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га пласирао негде у свету. А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 је одговор негативан</w:t>
      </w:r>
      <w:r w:rsidR="00EE796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проналазак је патент. М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али патент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другачији. 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тити се проналазак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ал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се не испитује ни новост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ни инве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тивни ниво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ни  индустријска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приме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нљ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ивост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као код патента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Због тога је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веома мали број предмета заштите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малим патентом</w:t>
      </w:r>
      <w:r w:rsidR="000836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A35A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Док се патентом може штитити велики број производа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биолошки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х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организам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AE03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лек и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молекул и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конструкција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малим патентом се може штитити само конструкција. У свету је закључено да то није добро решење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па се зато и мења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овим законом, да се и малим патентом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штити производ, али ограничено. М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огу се штитити с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твари типа чајне мешавине, хране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снижавање холестерола у крви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сл.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Овим се омогућава нашој привреди да за краће време и за мање новца дође до свог права. Трећа измена се односи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 могућност 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издава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ња патентног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спис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електронској форми.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Када се води поступак, 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ако је све уреду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издаје се исправа о па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тенту, чиме се признаје монопол,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објављује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се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Сл</w:t>
      </w:r>
      <w:r w:rsidR="008367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ужбеном гл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аснику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714F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издаје се патентни спис. Патентни спис је збир папира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 којима су подаци о носиоцу патента, пода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ци о самом патенту, назив проналаска, време регистрације и његово трајање.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ада </w:t>
      </w:r>
      <w:r w:rsidR="000D3A6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ће моћи да се 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издаје и у диг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италној форми. Четврта измена се односи на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усклађивањ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 са З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аконом о општем управном поступку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 К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ада </w:t>
      </w:r>
      <w:r w:rsidR="005B02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се уписује патентни записник у Р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егистар патената Завода за интелектуалну својину</w:t>
      </w:r>
      <w:r w:rsidR="0096274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 службеној дужности ће се тражити одређени документи (од МУП-а да лице није осуђивано).</w:t>
      </w:r>
    </w:p>
    <w:p w:rsidR="0011208E" w:rsidRPr="00C964AF" w:rsidRDefault="00C964AF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  <w:t>У дискусији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постављено питање ко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лики је рок за одговор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8E4E3D" w:rsidRDefault="00C964AF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одговору на постављено питање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Владимир Марић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рекао да је</w:t>
      </w:r>
      <w:r w:rsidR="0011208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ок за одговор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 патент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18 месеци</w:t>
      </w:r>
      <w:r w:rsidR="0096274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 након тога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потребно</w:t>
      </w:r>
      <w:r w:rsidR="00804FF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још годину дана да се заврши цео поступак.</w:t>
      </w:r>
    </w:p>
    <w:p w:rsidR="00621047" w:rsidRDefault="00621047" w:rsidP="00676D8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 дискусији су учествовали</w:t>
      </w:r>
      <w:r w:rsidR="00BF587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Војислав Вујић 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Владимир Марић.</w:t>
      </w:r>
    </w:p>
    <w:p w:rsidR="004179BD" w:rsidRPr="004179BD" w:rsidRDefault="00621047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, одлучио једногласно да предложи Народној скупштини да прихвати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патентима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>,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="004179BD" w:rsidRPr="004179BD">
        <w:rPr>
          <w:rFonts w:ascii="Times New Roman" w:hAnsi="Times New Roman" w:cs="Times New Roman"/>
          <w:sz w:val="24"/>
          <w:szCs w:val="24"/>
        </w:rPr>
        <w:t>.</w:t>
      </w:r>
    </w:p>
    <w:p w:rsidR="004179BD" w:rsidRPr="004179BD" w:rsidRDefault="004179BD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eastAsia="Calibri" w:hAnsi="Times New Roman" w:cs="Times New Roman"/>
          <w:sz w:val="24"/>
          <w:szCs w:val="24"/>
        </w:rPr>
        <w:tab/>
      </w:r>
    </w:p>
    <w:p w:rsidR="004179BD" w:rsidRPr="004179BD" w:rsidRDefault="004179BD" w:rsidP="00417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Pr="004179BD">
        <w:rPr>
          <w:rFonts w:ascii="Times New Roman" w:hAnsi="Times New Roman" w:cs="Times New Roman"/>
          <w:sz w:val="24"/>
          <w:szCs w:val="24"/>
        </w:rPr>
        <w:t>,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>.</w:t>
      </w:r>
    </w:p>
    <w:p w:rsidR="004179BD" w:rsidRPr="00063BDD" w:rsidRDefault="004179BD" w:rsidP="004179BD">
      <w:pPr>
        <w:rPr>
          <w:sz w:val="24"/>
          <w:szCs w:val="24"/>
        </w:rPr>
      </w:pPr>
    </w:p>
    <w:p w:rsidR="004179BD" w:rsidRPr="00063BDD" w:rsidRDefault="004179BD" w:rsidP="004179BD">
      <w:pPr>
        <w:rPr>
          <w:sz w:val="24"/>
          <w:szCs w:val="24"/>
        </w:rPr>
      </w:pPr>
    </w:p>
    <w:p w:rsidR="00621047" w:rsidRDefault="00621047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621047" w:rsidRPr="00621047" w:rsidRDefault="00621047" w:rsidP="005B02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Друга тачка дневног реда – </w:t>
      </w:r>
      <w:r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>Разматрање  Предлога закона о потврђивању Споразума између Владе Републике Србије и Владе Монголије о трговинској и економској сарадњи</w:t>
      </w:r>
    </w:p>
    <w:p w:rsidR="004179BD" w:rsidRPr="004179BD" w:rsidRDefault="004179BD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7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2104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 w:rsidRP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потврђивању Споразума између Владе Републике Србије и Владе Монголије о трговинској и економској сарадњи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4179BD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поднео Извештај Народној скупштини.</w:t>
      </w:r>
    </w:p>
    <w:p w:rsidR="00952F00" w:rsidRDefault="00952F00" w:rsidP="00AB2A1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уводном излагању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2104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Маја Сикимић,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в.д. помоћника министра у Сектору за билатералну економску сарадњу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образложила је Предлог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закона о трговинско</w:t>
      </w:r>
      <w:r w:rsidR="0073733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 и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економској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сарадњи </w:t>
      </w:r>
      <w:r w:rsidR="000214E0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Србије и Монголије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764D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Споразум  између  Владе  Републике  Србије  и  Владе  Монголије о трговинској и економској сарадњи потписан је 23. 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септембра 2021. године у 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Њујорку. 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Потписали су га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Ник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ола Селаковић, министар спољних послова 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Републике</w:t>
      </w:r>
      <w:r w:rsid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Србије и Батмунхин Батцецег, министар спољних послова </w:t>
      </w:r>
      <w:r w:rsidR="00664FF5" w:rsidRPr="00664FF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Монголије</w:t>
      </w:r>
      <w:r w:rsidR="00664FF5" w:rsidRPr="00764D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AB2A13" w:rsidRPr="00764D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Дипломатски односи 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>између двеју земаља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су успостављени 1956. 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>одине.</w:t>
      </w:r>
      <w:r w:rsidR="00764D0E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Економска сарадња је скромна.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Робна размена је симболична</w:t>
      </w:r>
      <w:r w:rsidR="00324D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2019. г</w:t>
      </w:r>
      <w:r w:rsidR="00324DF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је износила 0,9 милиона долара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>, 2020. године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 0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долара</w:t>
      </w:r>
      <w:r w:rsidR="00764D0E" w:rsidRPr="00764D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7658">
        <w:rPr>
          <w:rFonts w:ascii="Times New Roman" w:hAnsi="Times New Roman" w:cs="Times New Roman"/>
          <w:sz w:val="24"/>
          <w:szCs w:val="24"/>
          <w:lang w:val="sr-Cyrl-RS"/>
        </w:rPr>
        <w:t xml:space="preserve">а од јануара до октобра текуће године износи 1,1 милиона долара. 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Потписивањем и применом Споразума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између Владе Републике Србије и Владе Монголије о трговинскоj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економској сарадњи институцио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нално се 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регулише  билатерална  економска  сарадња  и  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створени  су  услови  за  њено 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унапређење на дугорочним основама. Такође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створен је и правни основ за </w:t>
      </w:r>
      <w:r w:rsidR="00B1765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формирање Заједничке комисије за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праћење трговинско-економске сарадње и предузимање одговарајућих активности везани</w:t>
      </w:r>
      <w:r w:rsid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х за њено даље унапређење, као </w:t>
      </w:r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 за отклањање </w:t>
      </w:r>
      <w:bookmarkEnd w:id="0"/>
      <w:r w:rsidR="00AB2A13" w:rsidRPr="00AB2A1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евентуалних препрека у њеном одвијању.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Ступањем на снагу овог С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поразума престаје да в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ажи трговински и платни С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поразум између Федеративне Народне Републике Југославије и Монголске Народне Републике који је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потписан 1958. године. И престаје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 важи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поразум који је потписан између СФРЈ и Владе Монголске Народне Републике о успостављању међ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увладиног Југословенско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-Монголског комитета за привредну и научно-техничку сарадњу који је потписан 1974.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D0B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године.</w:t>
      </w:r>
    </w:p>
    <w:p w:rsidR="004179BD" w:rsidRPr="00AC258C" w:rsidRDefault="004179BD" w:rsidP="00AB2A1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 дискусији, народни посланик је поставила питање да ли представник Министарства има детаљније податке о структури робне размене са Моноголијом.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</w:t>
      </w:r>
    </w:p>
    <w:p w:rsidR="00C964AF" w:rsidRDefault="0030493E" w:rsidP="003049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 одговору на постављено питање,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Маја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Вранић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образложила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податке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сарадњи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Монголијом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</w:t>
      </w:r>
      <w:proofErr w:type="spellStart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>стакла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>трговина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двеју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земаља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скр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омном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нивоу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за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разлику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>протеклих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десет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година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2019.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године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робна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размена</w:t>
      </w:r>
      <w:proofErr w:type="spellEnd"/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била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близу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милион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долара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324DF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 то као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суфицит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Србију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Напоменула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нас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везују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добри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традиционални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односи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из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ранији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времена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овим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споразумом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ж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елимо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их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још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више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актуелизујемо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стару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регулативу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заменимо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новом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модернијом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Истакла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немамо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узајамне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инвестиције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Осврнула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извоз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где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истакла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извозимо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углавном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дрвени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намештај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котлове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за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централно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грејање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кухињски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наместај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производе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од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др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вета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електричне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грејаче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воде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- </w:t>
      </w:r>
      <w:proofErr w:type="spellStart"/>
      <w:r w:rsidR="00C61D6D">
        <w:rPr>
          <w:rFonts w:ascii="Times New Roman" w:eastAsia="Times New Roman" w:hAnsi="Times New Roman" w:cs="Times New Roman"/>
          <w:spacing w:val="-4"/>
          <w:sz w:val="24"/>
          <w:szCs w:val="24"/>
        </w:rPr>
        <w:t>бојлер</w:t>
      </w:r>
      <w:proofErr w:type="spellEnd"/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чиме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ово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представља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85%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извоза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наше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земље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Фабрике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извозници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Јела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Јагодина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="00C61D6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Ковач Плус,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Форма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Идеале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Стублина</w:t>
      </w:r>
      <w:proofErr w:type="spellEnd"/>
      <w:r w:rsidR="00745EB2">
        <w:rPr>
          <w:rFonts w:ascii="Times New Roman" w:eastAsia="Times New Roman" w:hAnsi="Times New Roman" w:cs="Times New Roman"/>
          <w:spacing w:val="-4"/>
          <w:sz w:val="24"/>
          <w:szCs w:val="24"/>
        </w:rPr>
        <w:t>, Е</w:t>
      </w:r>
      <w:r w:rsidR="00745EB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Електро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ник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лан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оформи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тело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које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би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дало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правни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оквир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представници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влада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двеју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земаља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састају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у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директној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електронској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комун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икацији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договарају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око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>извоза</w:t>
      </w:r>
      <w:proofErr w:type="spellEnd"/>
      <w:r w:rsidR="001016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на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Монголско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тржиште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0166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Истакл</w:t>
      </w:r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наша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сарадња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Монголијом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више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него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скромна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је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циљ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прихватања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овог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споразума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будућности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створе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услови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да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наша</w:t>
      </w:r>
      <w:proofErr w:type="spellEnd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0493E">
        <w:rPr>
          <w:rFonts w:ascii="Times New Roman" w:eastAsia="Times New Roman" w:hAnsi="Times New Roman" w:cs="Times New Roman"/>
          <w:spacing w:val="-4"/>
          <w:sz w:val="24"/>
          <w:szCs w:val="24"/>
        </w:rPr>
        <w:t>привредн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размена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буде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већа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богатија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AC258C" w:rsidRDefault="00C964AF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4E73B0">
        <w:rPr>
          <w:rFonts w:ascii="Times New Roman" w:hAnsi="Times New Roman" w:cs="Times New Roman"/>
          <w:sz w:val="24"/>
          <w:szCs w:val="24"/>
          <w:lang w:val="sr-Cyrl-RS"/>
        </w:rPr>
        <w:t>У дискусији</w:t>
      </w:r>
      <w:r w:rsidR="00101669">
        <w:rPr>
          <w:rFonts w:ascii="Times New Roman" w:hAnsi="Times New Roman" w:cs="Times New Roman"/>
          <w:sz w:val="24"/>
          <w:szCs w:val="24"/>
          <w:lang w:val="sr-Cyrl-RS"/>
        </w:rPr>
        <w:t xml:space="preserve"> су учествовали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</w:t>
      </w:r>
      <w:r w:rsidR="00621047">
        <w:rPr>
          <w:rFonts w:ascii="Times New Roman" w:hAnsi="Times New Roman" w:cs="Times New Roman"/>
          <w:sz w:val="24"/>
          <w:szCs w:val="24"/>
          <w:lang w:val="sr-Cyrl-RS"/>
        </w:rPr>
        <w:t xml:space="preserve">, Ивана Поповић </w:t>
      </w:r>
      <w:r w:rsidR="00525A9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3069">
        <w:rPr>
          <w:rFonts w:ascii="Times New Roman" w:hAnsi="Times New Roman" w:cs="Times New Roman"/>
          <w:sz w:val="24"/>
          <w:szCs w:val="24"/>
          <w:lang w:val="sr-Cyrl-RS"/>
        </w:rPr>
        <w:t xml:space="preserve"> Маја Вранић</w:t>
      </w:r>
      <w:r w:rsidR="00952F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3B0"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</w:t>
      </w:r>
    </w:p>
    <w:p w:rsidR="004179BD" w:rsidRPr="004179BD" w:rsidRDefault="004532D4" w:rsidP="004179BD">
      <w:pPr>
        <w:tabs>
          <w:tab w:val="left" w:pos="851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4179B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прихвати</w:t>
      </w:r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lastRenderedPageBreak/>
        <w:t>потврђивању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Монголије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трговинској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економској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9BD" w:rsidRPr="004179BD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4179BD" w:rsidRPr="004179BD">
        <w:rPr>
          <w:rFonts w:ascii="Times New Roman" w:hAnsi="Times New Roman" w:cs="Times New Roman"/>
          <w:sz w:val="24"/>
          <w:szCs w:val="24"/>
        </w:rPr>
        <w:t>.</w:t>
      </w:r>
    </w:p>
    <w:p w:rsidR="004179BD" w:rsidRPr="004179BD" w:rsidRDefault="004179BD" w:rsidP="004179BD">
      <w:pPr>
        <w:tabs>
          <w:tab w:val="left" w:pos="851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BD">
        <w:rPr>
          <w:rFonts w:ascii="Times New Roman" w:eastAsia="Calibri" w:hAnsi="Times New Roman" w:cs="Times New Roman"/>
          <w:sz w:val="24"/>
          <w:szCs w:val="24"/>
        </w:rPr>
        <w:tab/>
      </w:r>
      <w:r w:rsidRPr="004179B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179B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r w:rsidRPr="004179BD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Pr="00417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9B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79BD">
        <w:rPr>
          <w:rFonts w:ascii="Times New Roman" w:hAnsi="Times New Roman" w:cs="Times New Roman"/>
          <w:sz w:val="24"/>
          <w:szCs w:val="24"/>
        </w:rPr>
        <w:t>.</w:t>
      </w:r>
    </w:p>
    <w:p w:rsidR="00101669" w:rsidRDefault="004E73B0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</w:p>
    <w:p w:rsidR="004E73B0" w:rsidRPr="00AC258C" w:rsidRDefault="00101669" w:rsidP="004179B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7C9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>ца је закључена у 11</w:t>
      </w:r>
      <w:r w:rsidR="005B02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25</w:t>
      </w:r>
      <w:r w:rsidR="004E73B0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="004E73B0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171C1F" w:rsidP="005B028C">
      <w:pPr>
        <w:tabs>
          <w:tab w:val="left" w:pos="284"/>
          <w:tab w:val="center" w:pos="7088"/>
        </w:tabs>
        <w:spacing w:after="0" w:line="240" w:lineRule="auto"/>
        <w:jc w:val="both"/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</w:t>
      </w:r>
    </w:p>
    <w:sectPr w:rsidR="00D374B5" w:rsidSect="00171C1F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A7" w:rsidRDefault="00915FA7" w:rsidP="00171C1F">
      <w:pPr>
        <w:spacing w:after="0" w:line="240" w:lineRule="auto"/>
      </w:pPr>
      <w:r>
        <w:separator/>
      </w:r>
    </w:p>
  </w:endnote>
  <w:endnote w:type="continuationSeparator" w:id="0">
    <w:p w:rsidR="00915FA7" w:rsidRDefault="00915FA7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A7" w:rsidRDefault="00915FA7" w:rsidP="00171C1F">
      <w:pPr>
        <w:spacing w:after="0" w:line="240" w:lineRule="auto"/>
      </w:pPr>
      <w:r>
        <w:separator/>
      </w:r>
    </w:p>
  </w:footnote>
  <w:footnote w:type="continuationSeparator" w:id="0">
    <w:p w:rsidR="00915FA7" w:rsidRDefault="00915FA7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6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214E0"/>
    <w:rsid w:val="00083655"/>
    <w:rsid w:val="00084B9B"/>
    <w:rsid w:val="000C110E"/>
    <w:rsid w:val="000D3A60"/>
    <w:rsid w:val="000D79D4"/>
    <w:rsid w:val="000E6463"/>
    <w:rsid w:val="000F5D6C"/>
    <w:rsid w:val="00101669"/>
    <w:rsid w:val="0011208E"/>
    <w:rsid w:val="00131217"/>
    <w:rsid w:val="0016647D"/>
    <w:rsid w:val="00166907"/>
    <w:rsid w:val="00171C1F"/>
    <w:rsid w:val="0019583F"/>
    <w:rsid w:val="001B5964"/>
    <w:rsid w:val="00236606"/>
    <w:rsid w:val="00287C9A"/>
    <w:rsid w:val="002D5589"/>
    <w:rsid w:val="002F5DBD"/>
    <w:rsid w:val="002F685A"/>
    <w:rsid w:val="0030493E"/>
    <w:rsid w:val="00324DFB"/>
    <w:rsid w:val="0035407F"/>
    <w:rsid w:val="0036617C"/>
    <w:rsid w:val="003B1691"/>
    <w:rsid w:val="003C17CD"/>
    <w:rsid w:val="003F4CE8"/>
    <w:rsid w:val="004178CC"/>
    <w:rsid w:val="004179BD"/>
    <w:rsid w:val="00423975"/>
    <w:rsid w:val="004532D4"/>
    <w:rsid w:val="00463838"/>
    <w:rsid w:val="004B31D8"/>
    <w:rsid w:val="004E73B0"/>
    <w:rsid w:val="00525A95"/>
    <w:rsid w:val="00570A39"/>
    <w:rsid w:val="0058446D"/>
    <w:rsid w:val="00590D14"/>
    <w:rsid w:val="005A1742"/>
    <w:rsid w:val="005A3E2D"/>
    <w:rsid w:val="005B028C"/>
    <w:rsid w:val="005C3BCF"/>
    <w:rsid w:val="005C6866"/>
    <w:rsid w:val="005C6F56"/>
    <w:rsid w:val="005E59B9"/>
    <w:rsid w:val="005E7768"/>
    <w:rsid w:val="005F60B3"/>
    <w:rsid w:val="006127E9"/>
    <w:rsid w:val="00621047"/>
    <w:rsid w:val="00632F77"/>
    <w:rsid w:val="00637CBF"/>
    <w:rsid w:val="00664FF5"/>
    <w:rsid w:val="00676D84"/>
    <w:rsid w:val="00680095"/>
    <w:rsid w:val="00704B0B"/>
    <w:rsid w:val="007233B7"/>
    <w:rsid w:val="007371D1"/>
    <w:rsid w:val="00737334"/>
    <w:rsid w:val="0074149C"/>
    <w:rsid w:val="00745EB2"/>
    <w:rsid w:val="00764D0E"/>
    <w:rsid w:val="007714FA"/>
    <w:rsid w:val="00773FCF"/>
    <w:rsid w:val="00804FFF"/>
    <w:rsid w:val="00823069"/>
    <w:rsid w:val="0083679C"/>
    <w:rsid w:val="00856271"/>
    <w:rsid w:val="00861411"/>
    <w:rsid w:val="0087445F"/>
    <w:rsid w:val="0087755B"/>
    <w:rsid w:val="008A4177"/>
    <w:rsid w:val="008C0596"/>
    <w:rsid w:val="008D76E0"/>
    <w:rsid w:val="008E4E3D"/>
    <w:rsid w:val="00915FA7"/>
    <w:rsid w:val="00952F00"/>
    <w:rsid w:val="00962746"/>
    <w:rsid w:val="009A53AD"/>
    <w:rsid w:val="009E4AA9"/>
    <w:rsid w:val="00A35A55"/>
    <w:rsid w:val="00A445E8"/>
    <w:rsid w:val="00A55C94"/>
    <w:rsid w:val="00A65BF9"/>
    <w:rsid w:val="00AB2A13"/>
    <w:rsid w:val="00AC258C"/>
    <w:rsid w:val="00AC2791"/>
    <w:rsid w:val="00AE03C6"/>
    <w:rsid w:val="00B10BF2"/>
    <w:rsid w:val="00B17658"/>
    <w:rsid w:val="00B452FE"/>
    <w:rsid w:val="00B50388"/>
    <w:rsid w:val="00B534DC"/>
    <w:rsid w:val="00BA7055"/>
    <w:rsid w:val="00BC7480"/>
    <w:rsid w:val="00BD14CE"/>
    <w:rsid w:val="00BF5870"/>
    <w:rsid w:val="00C17759"/>
    <w:rsid w:val="00C30F1B"/>
    <w:rsid w:val="00C614C5"/>
    <w:rsid w:val="00C61D6D"/>
    <w:rsid w:val="00C941F1"/>
    <w:rsid w:val="00C964AF"/>
    <w:rsid w:val="00C97A53"/>
    <w:rsid w:val="00CD2775"/>
    <w:rsid w:val="00CF4526"/>
    <w:rsid w:val="00D33E14"/>
    <w:rsid w:val="00D374B5"/>
    <w:rsid w:val="00D96B54"/>
    <w:rsid w:val="00DB51B7"/>
    <w:rsid w:val="00DE0412"/>
    <w:rsid w:val="00DE4149"/>
    <w:rsid w:val="00E063B8"/>
    <w:rsid w:val="00E325A2"/>
    <w:rsid w:val="00EE796A"/>
    <w:rsid w:val="00F06B17"/>
    <w:rsid w:val="00F1778C"/>
    <w:rsid w:val="00F266FD"/>
    <w:rsid w:val="00F403B4"/>
    <w:rsid w:val="00F960B1"/>
    <w:rsid w:val="00FA59F9"/>
    <w:rsid w:val="00FB38AC"/>
    <w:rsid w:val="00FD0BCD"/>
    <w:rsid w:val="00FD3428"/>
    <w:rsid w:val="00FD433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2608-39C6-487A-8F5D-6C3288F2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38</cp:revision>
  <cp:lastPrinted>2021-12-09T07:19:00Z</cp:lastPrinted>
  <dcterms:created xsi:type="dcterms:W3CDTF">2021-12-03T11:03:00Z</dcterms:created>
  <dcterms:modified xsi:type="dcterms:W3CDTF">2021-12-16T13:44:00Z</dcterms:modified>
</cp:coreProperties>
</file>